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关于举办2023年潍坊市“才聚鸢都——博士潍坊行”暨潍坊学院第六届博士“鸢都行”活动的通知</w:t>
      </w:r>
    </w:p>
    <w:p>
      <w:pPr>
        <w:adjustRightInd w:val="0"/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为帮助广大博士深入了解潍坊市和潍坊学院的情况及人才政策，</w:t>
      </w:r>
      <w:r>
        <w:rPr>
          <w:rFonts w:hint="eastAsia" w:hAnsi="仿宋" w:eastAsia="仿宋"/>
          <w:sz w:val="32"/>
          <w:szCs w:val="32"/>
          <w:highlight w:val="none"/>
        </w:rPr>
        <w:t>潍坊市人才工作领导小组办公室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潍坊市人力资源和社会保障局、潍坊学院将于2023年1月7日（星期六）共同举办2023年潍坊市“才聚鸢都——博士潍坊行”暨潍坊学院第六届博士“鸢都行”活动，本次活动采取线上线下相结合、以线上为主的方式，</w:t>
      </w:r>
      <w:r>
        <w:rPr>
          <w:rFonts w:ascii="仿宋" w:hAnsi="仿宋" w:eastAsia="仿宋" w:cs="仿宋"/>
          <w:sz w:val="32"/>
          <w:szCs w:val="32"/>
          <w:highlight w:val="none"/>
        </w:rPr>
        <w:t>竭诚邀请国内外应往届博士毕业生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与我们相聚潍坊，相约云端</w:t>
      </w:r>
      <w:r>
        <w:rPr>
          <w:rFonts w:ascii="仿宋" w:hAnsi="仿宋" w:eastAsia="仿宋" w:cs="仿宋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现将有关事宜通知如下：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一、组织单位</w:t>
      </w:r>
    </w:p>
    <w:p>
      <w:pPr>
        <w:ind w:firstLine="964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主办单位：</w:t>
      </w:r>
      <w:r>
        <w:rPr>
          <w:rFonts w:hint="eastAsia" w:hAnsi="仿宋" w:eastAsia="仿宋"/>
          <w:sz w:val="32"/>
          <w:szCs w:val="32"/>
        </w:rPr>
        <w:t>潍坊市人才工作领导小组办公室</w:t>
      </w:r>
    </w:p>
    <w:p>
      <w:pPr>
        <w:ind w:firstLine="2560" w:firstLineChars="8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潍坊市人力资源和社会保障局</w:t>
      </w:r>
    </w:p>
    <w:p>
      <w:pPr>
        <w:ind w:firstLine="2560" w:firstLineChars="8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潍坊学院</w:t>
      </w:r>
    </w:p>
    <w:p>
      <w:pPr>
        <w:ind w:firstLine="964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协办单位：</w:t>
      </w:r>
      <w:r>
        <w:rPr>
          <w:rFonts w:hint="eastAsia" w:ascii="仿宋" w:hAnsi="仿宋" w:eastAsia="仿宋" w:cs="仿宋"/>
          <w:sz w:val="32"/>
          <w:szCs w:val="32"/>
        </w:rPr>
        <w:t>潍坊市公共就业和人才服务中心</w:t>
      </w:r>
    </w:p>
    <w:p>
      <w:pPr>
        <w:ind w:firstLine="2560" w:firstLineChars="8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潍坊市高新区党群工作部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二、活动安排</w:t>
      </w:r>
    </w:p>
    <w:p>
      <w:pPr>
        <w:spacing w:line="560" w:lineRule="exact"/>
        <w:ind w:firstLine="640" w:firstLineChars="200"/>
        <w:jc w:val="lef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（一）时间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时间</w:t>
      </w:r>
      <w:r>
        <w:rPr>
          <w:rFonts w:ascii="仿宋" w:hAnsi="仿宋" w:eastAsia="仿宋" w:cs="仿宋"/>
          <w:sz w:val="32"/>
          <w:szCs w:val="32"/>
        </w:rPr>
        <w:t>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</w:rPr>
        <w:t>7</w:t>
      </w:r>
      <w:r>
        <w:rPr>
          <w:rFonts w:ascii="仿宋" w:hAnsi="仿宋" w:eastAsia="仿宋" w:cs="仿宋"/>
          <w:sz w:val="32"/>
          <w:szCs w:val="32"/>
        </w:rPr>
        <w:t>日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（二）日程安排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1月7日上午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（1）9：00-10：30开幕式；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（2）10：30-12：00各学院分会场活动；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1月7日下午</w:t>
      </w:r>
      <w:r>
        <w:rPr>
          <w:rFonts w:hint="eastAsia" w:ascii="仿宋" w:hAnsi="仿宋" w:eastAsia="仿宋" w:cs="仿宋"/>
          <w:sz w:val="32"/>
          <w:szCs w:val="32"/>
        </w:rPr>
        <w:t>：各学院分会场活动。</w:t>
      </w:r>
    </w:p>
    <w:p>
      <w:pPr>
        <w:spacing w:line="560" w:lineRule="exact"/>
        <w:ind w:firstLine="640" w:firstLineChars="200"/>
        <w:jc w:val="lef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（三）有关说明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hAnsi="仿宋" w:eastAsia="仿宋"/>
          <w:sz w:val="32"/>
          <w:szCs w:val="32"/>
        </w:rPr>
        <w:t>此次会议以线上参加方式为主，届时仅邀请部分博士参加线下会议，不再另行安排住宿及接送站。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四、报名方式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报名</w:t>
      </w:r>
      <w:r>
        <w:rPr>
          <w:rFonts w:ascii="仿宋" w:hAnsi="仿宋" w:eastAsia="仿宋" w:cs="仿宋"/>
          <w:sz w:val="32"/>
          <w:szCs w:val="32"/>
        </w:rPr>
        <w:t>参会者需先提交</w:t>
      </w:r>
      <w:r>
        <w:rPr>
          <w:rFonts w:hint="eastAsia" w:ascii="仿宋" w:hAnsi="仿宋" w:eastAsia="仿宋" w:cs="仿宋"/>
          <w:sz w:val="32"/>
          <w:szCs w:val="32"/>
        </w:rPr>
        <w:t>个人简历或《潍坊学院应聘博士信息登记表》（附件2）以及《参会回执》（附件3）</w:t>
      </w:r>
      <w:r>
        <w:rPr>
          <w:rFonts w:ascii="仿宋" w:hAnsi="仿宋" w:eastAsia="仿宋" w:cs="仿宋"/>
          <w:sz w:val="32"/>
          <w:szCs w:val="32"/>
        </w:rPr>
        <w:t>至各学院联系人邮箱</w:t>
      </w:r>
      <w:r>
        <w:rPr>
          <w:rFonts w:hint="eastAsia" w:ascii="仿宋" w:hAnsi="仿宋" w:eastAsia="仿宋" w:cs="仿宋"/>
          <w:sz w:val="32"/>
          <w:szCs w:val="32"/>
        </w:rPr>
        <w:t>（详见附件1）</w:t>
      </w:r>
      <w:r>
        <w:rPr>
          <w:rFonts w:ascii="仿宋" w:hAnsi="仿宋" w:eastAsia="仿宋" w:cs="仿宋"/>
          <w:sz w:val="32"/>
          <w:szCs w:val="32"/>
        </w:rPr>
        <w:t>，经各学院审核后，</w:t>
      </w:r>
      <w:r>
        <w:rPr>
          <w:rFonts w:hint="eastAsia" w:ascii="仿宋" w:hAnsi="仿宋" w:eastAsia="仿宋" w:cs="仿宋"/>
          <w:sz w:val="32"/>
          <w:szCs w:val="32"/>
        </w:rPr>
        <w:t>向博士反馈审核结果</w:t>
      </w:r>
      <w:r>
        <w:rPr>
          <w:rFonts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五、防疫要求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疫情防控期间，为保障参会人员的身体健康和生命安全，根据属地疫情防控有关规定，对于线下参会人员具体要求如下：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线下</w:t>
      </w:r>
      <w:r>
        <w:rPr>
          <w:rFonts w:hint="eastAsia" w:ascii="仿宋" w:hAnsi="仿宋" w:eastAsia="仿宋" w:cs="仿宋"/>
          <w:sz w:val="32"/>
          <w:szCs w:val="32"/>
        </w:rPr>
        <w:t>参会人员入场前须出示山东省电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子健康码（绿码），现场体温检测正常（未超过37.3℃）,提交48小时以内新冠病毒核酸检测阴性证明。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2.线下参会人员需签订《新冠肺炎疫情防控承诺书》，报到时交工作人员。存在以下情形的人员，不得参会：核酸阳性以及尚在隔离观察期的密切接触者；近7天有发热、咳嗽等症状未痊愈且未排除传染病及身体不适者；14天内有境外旅居史和接触史的；7天内有国内中、高风险等疫情重点地区旅居史和接触史的；居住社区7天内发生疫情的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3.会议期间，身体有不适症状的，要及时报告工作人员；参加开幕式等活动期间请全程佩戴N95口罩。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附件：1.2023年潍坊学院博士引进需求一览表</w:t>
      </w:r>
    </w:p>
    <w:p>
      <w:pPr>
        <w:spacing w:line="560" w:lineRule="exact"/>
        <w:ind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2.潍坊学院应聘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博士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信息登记表</w:t>
      </w:r>
    </w:p>
    <w:p>
      <w:pPr>
        <w:spacing w:line="560" w:lineRule="exact"/>
        <w:ind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3.参会回执</w:t>
      </w:r>
    </w:p>
    <w:p>
      <w:pPr>
        <w:spacing w:line="560" w:lineRule="exact"/>
        <w:ind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4.新冠肺炎疫情防控承诺书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潍坊学院        </w:t>
      </w:r>
    </w:p>
    <w:p>
      <w:pPr>
        <w:wordWrap w:val="0"/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2022年12月16日    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3Njc2OTA5NzRjZjA2ODFiNWJlZTQzOTExNWMxODIifQ=="/>
  </w:docVars>
  <w:rsids>
    <w:rsidRoot w:val="00F91F47"/>
    <w:rsid w:val="00625AB8"/>
    <w:rsid w:val="00F91F47"/>
    <w:rsid w:val="05CF50DC"/>
    <w:rsid w:val="069E3769"/>
    <w:rsid w:val="0C00231C"/>
    <w:rsid w:val="0C9807F7"/>
    <w:rsid w:val="0DBE265A"/>
    <w:rsid w:val="0DE53AAD"/>
    <w:rsid w:val="0F3F1578"/>
    <w:rsid w:val="10482F5E"/>
    <w:rsid w:val="10CB1539"/>
    <w:rsid w:val="112E6082"/>
    <w:rsid w:val="11A21E03"/>
    <w:rsid w:val="11DA3DAE"/>
    <w:rsid w:val="11EE01B1"/>
    <w:rsid w:val="13113756"/>
    <w:rsid w:val="135D7AC9"/>
    <w:rsid w:val="136C5186"/>
    <w:rsid w:val="14873C30"/>
    <w:rsid w:val="14B26DF3"/>
    <w:rsid w:val="15D2275C"/>
    <w:rsid w:val="16AB09D8"/>
    <w:rsid w:val="17546EF4"/>
    <w:rsid w:val="18730A0F"/>
    <w:rsid w:val="19973F99"/>
    <w:rsid w:val="1A0C2C4D"/>
    <w:rsid w:val="1C7A627F"/>
    <w:rsid w:val="1CDA1AD8"/>
    <w:rsid w:val="1D2D5631"/>
    <w:rsid w:val="1DDD5300"/>
    <w:rsid w:val="1F455111"/>
    <w:rsid w:val="22A80C59"/>
    <w:rsid w:val="247B3126"/>
    <w:rsid w:val="24877055"/>
    <w:rsid w:val="2616398A"/>
    <w:rsid w:val="264C70F7"/>
    <w:rsid w:val="2B48649D"/>
    <w:rsid w:val="2BBF58E7"/>
    <w:rsid w:val="2C2B5431"/>
    <w:rsid w:val="2D393B7E"/>
    <w:rsid w:val="2E9B666F"/>
    <w:rsid w:val="2F010D76"/>
    <w:rsid w:val="2FC04D0D"/>
    <w:rsid w:val="30E87D95"/>
    <w:rsid w:val="32F02F31"/>
    <w:rsid w:val="34376998"/>
    <w:rsid w:val="343B23CB"/>
    <w:rsid w:val="347B5013"/>
    <w:rsid w:val="35D22DC1"/>
    <w:rsid w:val="35DE3350"/>
    <w:rsid w:val="386363C0"/>
    <w:rsid w:val="39B76556"/>
    <w:rsid w:val="3BCF3C7D"/>
    <w:rsid w:val="3C9F1981"/>
    <w:rsid w:val="3CE467D2"/>
    <w:rsid w:val="3E76426F"/>
    <w:rsid w:val="3EC040FF"/>
    <w:rsid w:val="3ED6630D"/>
    <w:rsid w:val="3F76656C"/>
    <w:rsid w:val="40C945A8"/>
    <w:rsid w:val="41850CE8"/>
    <w:rsid w:val="42795345"/>
    <w:rsid w:val="428D254A"/>
    <w:rsid w:val="430E5762"/>
    <w:rsid w:val="4492209A"/>
    <w:rsid w:val="45B003F1"/>
    <w:rsid w:val="4616688E"/>
    <w:rsid w:val="46753001"/>
    <w:rsid w:val="481F1513"/>
    <w:rsid w:val="4893018E"/>
    <w:rsid w:val="48A64365"/>
    <w:rsid w:val="491A2526"/>
    <w:rsid w:val="49240DD0"/>
    <w:rsid w:val="4AB07130"/>
    <w:rsid w:val="4B386DCB"/>
    <w:rsid w:val="4C7F7B94"/>
    <w:rsid w:val="4C8D1398"/>
    <w:rsid w:val="4C92075D"/>
    <w:rsid w:val="4D573CF5"/>
    <w:rsid w:val="4E5F0BE7"/>
    <w:rsid w:val="54007D24"/>
    <w:rsid w:val="544607AB"/>
    <w:rsid w:val="561F12B3"/>
    <w:rsid w:val="567C04B4"/>
    <w:rsid w:val="58F37A1B"/>
    <w:rsid w:val="59B66381"/>
    <w:rsid w:val="5ABA77FD"/>
    <w:rsid w:val="5C263588"/>
    <w:rsid w:val="5E344903"/>
    <w:rsid w:val="5EE50BC0"/>
    <w:rsid w:val="5FB94AE9"/>
    <w:rsid w:val="610C73BA"/>
    <w:rsid w:val="62402CDD"/>
    <w:rsid w:val="63A02BC1"/>
    <w:rsid w:val="6458781F"/>
    <w:rsid w:val="64D45B3D"/>
    <w:rsid w:val="64E35BA2"/>
    <w:rsid w:val="650224CC"/>
    <w:rsid w:val="669F7EDA"/>
    <w:rsid w:val="67F4627B"/>
    <w:rsid w:val="67F87BB6"/>
    <w:rsid w:val="68E45083"/>
    <w:rsid w:val="690B56C7"/>
    <w:rsid w:val="6972117B"/>
    <w:rsid w:val="6A094217"/>
    <w:rsid w:val="6ACA4052"/>
    <w:rsid w:val="6B301415"/>
    <w:rsid w:val="6B3E72B7"/>
    <w:rsid w:val="6B5E41D4"/>
    <w:rsid w:val="6C0407D9"/>
    <w:rsid w:val="6C353187"/>
    <w:rsid w:val="6C47110C"/>
    <w:rsid w:val="6CB73CE1"/>
    <w:rsid w:val="6EAB17FD"/>
    <w:rsid w:val="6F631DB9"/>
    <w:rsid w:val="6FA348AB"/>
    <w:rsid w:val="700A2967"/>
    <w:rsid w:val="72330169"/>
    <w:rsid w:val="729A1F96"/>
    <w:rsid w:val="76250819"/>
    <w:rsid w:val="764A7583"/>
    <w:rsid w:val="76830AB2"/>
    <w:rsid w:val="769767EC"/>
    <w:rsid w:val="777F79AC"/>
    <w:rsid w:val="78EE22AE"/>
    <w:rsid w:val="79297BCF"/>
    <w:rsid w:val="7A293BFF"/>
    <w:rsid w:val="7A2B70DF"/>
    <w:rsid w:val="7A2E295F"/>
    <w:rsid w:val="7A61783D"/>
    <w:rsid w:val="7B9B2AE2"/>
    <w:rsid w:val="7C286864"/>
    <w:rsid w:val="7CC320E9"/>
    <w:rsid w:val="7D627B54"/>
    <w:rsid w:val="7F4A139F"/>
    <w:rsid w:val="7FC4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after="50" w:afterLines="50"/>
      <w:jc w:val="center"/>
      <w:outlineLvl w:val="0"/>
    </w:pPr>
    <w:rPr>
      <w:rFonts w:ascii="Calibri" w:hAnsi="Calibri" w:eastAsia="方正小标宋简体" w:cs="方正小标宋简体"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after="50" w:afterLines="50"/>
      <w:ind w:firstLine="880" w:firstLineChars="200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50" w:beforeLines="50" w:after="50" w:afterLines="50"/>
      <w:outlineLvl w:val="2"/>
    </w:pPr>
    <w:rPr>
      <w:rFonts w:eastAsia="楷体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883</Words>
  <Characters>929</Characters>
  <Lines>6</Lines>
  <Paragraphs>1</Paragraphs>
  <TotalTime>38</TotalTime>
  <ScaleCrop>false</ScaleCrop>
  <LinksUpToDate>false</LinksUpToDate>
  <CharactersWithSpaces>941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2021-05-11T08:49:00Z</dcterms:created>
  <dc:creator>86139</dc:creator>
  <cp:lastModifiedBy>Lenovo</cp:lastModifiedBy>
  <dcterms:modified xsi:type="dcterms:W3CDTF">2022-12-19T00:17:38Z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6F1DAF15B9284DACA53D71497759D27F</vt:lpwstr>
  </property>
</Properties>
</file>