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Style w:val="5"/>
          <w:rFonts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Style w:val="5"/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pStyle w:val="2"/>
        <w:spacing w:before="0" w:after="0" w:line="560" w:lineRule="exact"/>
        <w:jc w:val="center"/>
        <w:textAlignment w:val="auto"/>
        <w:rPr>
          <w:rStyle w:val="5"/>
        </w:rPr>
      </w:pPr>
      <w:r>
        <w:rPr>
          <w:rStyle w:val="5"/>
          <w:rFonts w:ascii="方正小标宋_GBK" w:hAnsi="方正小标宋_GBK" w:eastAsia="方正小标宋_GBK"/>
          <w:b w:val="0"/>
          <w:bCs w:val="0"/>
          <w:sz w:val="44"/>
          <w:szCs w:val="44"/>
        </w:rPr>
        <w:t>202</w:t>
      </w:r>
      <w:r>
        <w:rPr>
          <w:rStyle w:val="5"/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1</w:t>
      </w:r>
      <w:r>
        <w:rPr>
          <w:rStyle w:val="5"/>
          <w:rFonts w:ascii="方正小标宋_GBK" w:hAnsi="方正小标宋_GBK" w:eastAsia="方正小标宋_GBK"/>
          <w:b w:val="0"/>
          <w:bCs w:val="0"/>
          <w:sz w:val="44"/>
          <w:szCs w:val="44"/>
        </w:rPr>
        <w:t>年“即选计划”招聘岗位表</w:t>
      </w:r>
    </w:p>
    <w:tbl>
      <w:tblPr>
        <w:tblStyle w:val="3"/>
        <w:tblpPr w:leftFromText="180" w:rightFromText="180" w:vertAnchor="text" w:horzAnchor="page" w:tblpX="1138" w:tblpY="593"/>
        <w:tblOverlap w:val="never"/>
        <w:tblW w:w="976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611"/>
        <w:gridCol w:w="622"/>
        <w:gridCol w:w="2399"/>
        <w:gridCol w:w="703"/>
        <w:gridCol w:w="703"/>
        <w:gridCol w:w="1476"/>
        <w:gridCol w:w="1180"/>
        <w:gridCol w:w="13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Style w:val="5"/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Style w:val="5"/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Style w:val="5"/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</w:p>
          <w:p>
            <w:pPr>
              <w:spacing w:line="560" w:lineRule="exact"/>
              <w:jc w:val="center"/>
              <w:textAlignment w:val="center"/>
              <w:rPr>
                <w:rStyle w:val="5"/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黑体" w:hAnsi="宋体" w:eastAsia="黑体"/>
                <w:color w:val="000000"/>
                <w:kern w:val="0"/>
                <w:sz w:val="24"/>
                <w:szCs w:val="24"/>
                <w:lang w:eastAsia="zh-CN"/>
              </w:rPr>
              <w:t>计划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Style w:val="5"/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  <w:t>学校要求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spacing w:line="560" w:lineRule="exact"/>
              <w:jc w:val="center"/>
              <w:textAlignment w:val="center"/>
              <w:rPr>
                <w:rStyle w:val="5"/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  <w:t>学位</w:t>
            </w:r>
          </w:p>
          <w:p>
            <w:pPr>
              <w:spacing w:line="560" w:lineRule="exact"/>
              <w:jc w:val="center"/>
              <w:textAlignment w:val="center"/>
              <w:rPr>
                <w:rStyle w:val="5"/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spacing w:line="560" w:lineRule="exact"/>
              <w:jc w:val="center"/>
              <w:textAlignment w:val="center"/>
              <w:rPr>
                <w:rStyle w:val="5"/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  <w:t>复试</w:t>
            </w:r>
          </w:p>
          <w:p>
            <w:pPr>
              <w:spacing w:line="560" w:lineRule="exact"/>
              <w:jc w:val="center"/>
              <w:textAlignment w:val="center"/>
              <w:rPr>
                <w:rStyle w:val="5"/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Style w:val="5"/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Style w:val="5"/>
                <w:rFonts w:ascii="黑体" w:hAnsi="宋体" w:eastAsia="黑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即墨区区直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事业单位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50人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世界一流大学建设高校、一流学科建设高校、符合报名条件的海外高校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硕士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sz w:val="22"/>
                <w:szCs w:val="22"/>
              </w:rPr>
              <w:t>理学、工学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结构化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面试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每个</w:t>
            </w:r>
            <w:r>
              <w:rPr>
                <w:rStyle w:val="5"/>
                <w:rFonts w:hint="eastAsia" w:ascii="宋体" w:hAnsi="宋体"/>
                <w:color w:val="000000"/>
                <w:sz w:val="22"/>
                <w:szCs w:val="22"/>
              </w:rPr>
              <w:t>岗位的招聘计划数量按报名人数和专业急需紧缺程度合理确定，具体岗位招聘计划数量将在即墨</w:t>
            </w:r>
            <w:r>
              <w:rPr>
                <w:rStyle w:val="5"/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政务</w:t>
            </w:r>
            <w:r>
              <w:rPr>
                <w:rStyle w:val="5"/>
                <w:rFonts w:hint="eastAsia" w:ascii="宋体" w:hAnsi="宋体"/>
                <w:color w:val="000000"/>
                <w:sz w:val="22"/>
                <w:szCs w:val="22"/>
              </w:rPr>
              <w:t>网站公布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世界一流大学建设高校、一流学科建设高校、符合报名条件的海外高校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硕士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5"/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文学、法学</w:t>
            </w:r>
          </w:p>
        </w:tc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6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世界一流大学建设高校、一流学科建设高校、符合报名条件的海外高校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硕士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经济学、管理学</w:t>
            </w:r>
          </w:p>
        </w:tc>
        <w:tc>
          <w:tcPr>
            <w:tcW w:w="11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世界一流大学建设高校、一流学科建设高校、符合报名条件的海外高校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硕士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5"/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哲学、农学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、历史学</w:t>
            </w:r>
          </w:p>
        </w:tc>
        <w:tc>
          <w:tcPr>
            <w:tcW w:w="11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Style w:val="5"/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5"/>
                <w:rFonts w:ascii="宋体" w:hAnsi="宋体"/>
                <w:color w:val="000000"/>
                <w:sz w:val="22"/>
                <w:szCs w:val="22"/>
              </w:rPr>
              <w:t>即墨区镇街</w:t>
            </w:r>
            <w:r>
              <w:rPr>
                <w:rStyle w:val="5"/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事业单位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50人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世界一流大学建设高校、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一流学科建设高校、符合报名条件的海外高校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研究生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硕士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sz w:val="22"/>
                <w:szCs w:val="22"/>
              </w:rPr>
              <w:t>理学、工学、</w:t>
            </w: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文学、法学、经济学、</w:t>
            </w:r>
            <w:r>
              <w:rPr>
                <w:rStyle w:val="5"/>
                <w:rFonts w:hint="eastAsia" w:ascii="宋体" w:hAnsi="宋体"/>
                <w:color w:val="000000"/>
                <w:kern w:val="0"/>
                <w:sz w:val="22"/>
                <w:szCs w:val="22"/>
                <w:lang w:eastAsia="zh-CN"/>
              </w:rPr>
              <w:t>历史学、</w:t>
            </w: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管理学、哲学、农学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结构化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  <w:t>面试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Style w:val="5"/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855AD"/>
    <w:rsid w:val="236B1356"/>
    <w:rsid w:val="311651CF"/>
    <w:rsid w:val="3B3E0BF9"/>
    <w:rsid w:val="4C963E20"/>
    <w:rsid w:val="4FC20C30"/>
    <w:rsid w:val="5F46490F"/>
    <w:rsid w:val="63B855AD"/>
    <w:rsid w:val="72632591"/>
    <w:rsid w:val="730C1C04"/>
    <w:rsid w:val="7B20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2020-11-03T11:49:00Z</dcterms:created>
  <dc:creator>Z.T.</dc:creator>
  <cp:lastModifiedBy>Administrator</cp:lastModifiedBy>
  <cp:lastPrinted>2021-04-26T06:27:45Z</cp:lastPrinted>
  <dcterms:modified xsi:type="dcterms:W3CDTF">2021-04-26T06:28:37Z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9A082713896842E6A16834309977E5B8</vt:lpwstr>
  </property>
</Properties>
</file>