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A9747C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附件1</w:t>
      </w:r>
    </w:p>
    <w:p w14:paraId="5158DB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313" w:beforeLines="100" w:after="313" w:afterLines="100" w:line="500" w:lineRule="exact"/>
        <w:jc w:val="center"/>
        <w:textAlignment w:val="auto"/>
        <w:rPr>
          <w:rFonts w:hint="default" w:ascii="华文中宋" w:hAnsi="华文中宋" w:eastAsia="华文中宋" w:cs="Times New Roman"/>
          <w:sz w:val="32"/>
          <w:szCs w:val="32"/>
          <w:lang w:val="en-US" w:eastAsia="zh-CN"/>
        </w:rPr>
      </w:pPr>
      <w:r>
        <w:rPr>
          <w:rFonts w:hint="eastAsia" w:ascii="华文中宋" w:hAnsi="华文中宋" w:eastAsia="华文中宋" w:cs="Times New Roman"/>
          <w:sz w:val="32"/>
          <w:szCs w:val="32"/>
        </w:rPr>
        <w:t>第</w:t>
      </w:r>
      <w:r>
        <w:rPr>
          <w:rFonts w:hint="eastAsia" w:ascii="华文中宋" w:hAnsi="华文中宋" w:eastAsia="华文中宋" w:cs="Times New Roman"/>
          <w:sz w:val="32"/>
          <w:szCs w:val="32"/>
          <w:lang w:val="en-US" w:eastAsia="zh-CN"/>
        </w:rPr>
        <w:t>三</w:t>
      </w:r>
      <w:r>
        <w:rPr>
          <w:rFonts w:hint="eastAsia" w:ascii="华文中宋" w:hAnsi="华文中宋" w:eastAsia="华文中宋" w:cs="Times New Roman"/>
          <w:sz w:val="32"/>
          <w:szCs w:val="32"/>
        </w:rPr>
        <w:t>届上海市大学生行业分析大赛具体要求</w:t>
      </w:r>
    </w:p>
    <w:p w14:paraId="48BFA49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  <w:t>【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选题范围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  <w:t>】</w:t>
      </w:r>
    </w:p>
    <w:p w14:paraId="7881213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本次大赛鼓励参赛者结合自身专业背景与社会发展趋势，选择具有研究价值的行业进行深度分析。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行业划分请参考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《国民经济行业分类》（GB/T 4754—2017）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选题方向包括但不限于以下类别：</w:t>
      </w:r>
    </w:p>
    <w:p w14:paraId="71E9ECC5"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val="en-US" w:eastAsia="zh-CN"/>
        </w:rPr>
        <w:t>1.企业化运作的</w:t>
      </w: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市场类行业</w:t>
      </w:r>
    </w:p>
    <w:p w14:paraId="414AD6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研究重点：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行业现状、市场供需分析、市场结构与竞争格局、商业模式、技术及其发展趋势、政策影响、主流公司分析等。</w:t>
      </w:r>
    </w:p>
    <w:p w14:paraId="0109801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示例方向：</w:t>
      </w:r>
    </w:p>
    <w:p w14:paraId="5DE4B80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■ 新兴科技行业（</w:t>
      </w:r>
      <w:r>
        <w:rPr>
          <w:rFonts w:hint="eastAsia" w:ascii="仿宋" w:hAnsi="仿宋" w:eastAsia="仿宋" w:cs="仿宋"/>
          <w:b w:val="0"/>
          <w:bCs w:val="0"/>
          <w:sz w:val="28"/>
          <w:szCs w:val="28"/>
          <w:highlight w:val="none"/>
          <w:lang w:val="en-US" w:eastAsia="zh-CN"/>
        </w:rPr>
        <w:t>集成电路、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光刻机、芯片与算力、人工智能、区块链、元宇宙、具身智能、脑科学、新能源新材料、生物技术与创新药研发等）</w:t>
      </w:r>
    </w:p>
    <w:p w14:paraId="3C9F147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■ 消费升级领域（新零售、国潮品牌、情绪价值相关消费品或服务、健康食品等）</w:t>
      </w:r>
    </w:p>
    <w:p w14:paraId="3EDC108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■ 行业转型与升级（制造业数字化、科技金融、数据资产、智慧农业、智能制造、航空航天航海等）</w:t>
      </w:r>
    </w:p>
    <w:p w14:paraId="17D36F2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■ 资源稀缺型行业（重稀土、动力电池原材料、黄金与稀有金属等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）</w:t>
      </w:r>
    </w:p>
    <w:p w14:paraId="731303C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2.社会服务与公益类行业</w:t>
      </w:r>
    </w:p>
    <w:p w14:paraId="621D2D4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研究重点：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行业的社会价值、供给与需求特点（含调研与调查、公共服务模式等）、可持续发展路径、政策分析及建议、未来挑战等。</w:t>
      </w:r>
    </w:p>
    <w:p w14:paraId="2D27757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示例方向：</w:t>
      </w:r>
    </w:p>
    <w:p w14:paraId="468F345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■ 社会服务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（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公办医疗健康服务、社区养老服务、社会工作、公办教育、公共行政管理等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）</w:t>
      </w:r>
    </w:p>
    <w:p w14:paraId="554B46A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■ 公益事业（乡村振兴、残障就业支持、体育竞技、法律援助、心理咨询等）</w:t>
      </w:r>
    </w:p>
    <w:p w14:paraId="4357E1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 xml:space="preserve">    </w:t>
      </w:r>
      <w:r>
        <w:rPr>
          <w:rFonts w:hint="eastAsia" w:ascii="仿宋" w:hAnsi="仿宋" w:eastAsia="仿宋" w:cs="仿宋"/>
          <w:color w:val="auto"/>
          <w:sz w:val="28"/>
          <w:szCs w:val="28"/>
          <w:highlight w:val="none"/>
          <w:lang w:val="en-US" w:eastAsia="zh-CN"/>
        </w:rPr>
        <w:t>选题时也可结合上海市未来发展规划中三大先导产业即集成电路、生物医药、人工智能，以及上海有特点、有基础、有优势的电子信息、生命健康、汽车、高端装备、先进材料和时尚消费品六大重点产业。也可对焦上海产业发展“4+5”方向，即培育数字经济、绿色低碳、元宇宙和智能终端四大新赛道产业，以及未来健康、未来智能、未来能源、未来空间和未来材料五大未来产业方向。</w:t>
      </w:r>
    </w:p>
    <w:p w14:paraId="1F20DFB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textAlignment w:val="auto"/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  <w:lang w:eastAsia="zh-CN"/>
        </w:rPr>
        <w:t>【选题要求】</w:t>
      </w:r>
    </w:p>
    <w:p w14:paraId="3B7FA67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1.专业相关性：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鼓励结合所学专业选择行业，体现学科交叉优势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；</w:t>
      </w:r>
    </w:p>
    <w:p w14:paraId="1B5E011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2.现实意义：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聚焦行业热点或痛点，研究结论需对就业选择、职业发展或创业机会具有参考价值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；</w:t>
      </w:r>
    </w:p>
    <w:p w14:paraId="0C3BE24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3.数据支撑：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采用权威行业报告、企业案例、政策文件等作为分析依据，确保研究客观性</w:t>
      </w:r>
      <w:r>
        <w:rPr>
          <w:rFonts w:hint="eastAsia" w:ascii="仿宋" w:hAnsi="仿宋" w:eastAsia="仿宋" w:cs="仿宋"/>
          <w:sz w:val="28"/>
          <w:szCs w:val="28"/>
          <w:highlight w:val="none"/>
          <w:lang w:eastAsia="zh-CN"/>
        </w:rPr>
        <w:t>；</w:t>
      </w:r>
    </w:p>
    <w:p w14:paraId="06A1D03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b/>
          <w:bCs/>
          <w:sz w:val="28"/>
          <w:szCs w:val="28"/>
          <w:highlight w:val="none"/>
        </w:rPr>
        <w:t>4.创新视角：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可探索行业新趋势、跨界融合或区域特色产业。</w:t>
      </w:r>
    </w:p>
    <w:p w14:paraId="11A9A10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textAlignment w:val="auto"/>
        <w:rPr>
          <w:rFonts w:hint="eastAsia" w:ascii="仿宋_GB2312" w:hAnsi="华文仿宋" w:eastAsia="仿宋_GB2312" w:cs="Times New Roman"/>
          <w:b/>
          <w:bCs/>
          <w:sz w:val="28"/>
          <w:szCs w:val="28"/>
          <w:lang w:eastAsia="zh-CN"/>
        </w:rPr>
      </w:pPr>
      <w:r>
        <w:rPr>
          <w:rFonts w:hint="eastAsia" w:ascii="仿宋_GB2312" w:hAnsi="华文仿宋" w:eastAsia="仿宋_GB2312" w:cs="Times New Roman"/>
          <w:b/>
          <w:bCs/>
          <w:sz w:val="28"/>
          <w:szCs w:val="28"/>
          <w:lang w:val="en-US" w:eastAsia="zh-CN"/>
        </w:rPr>
        <w:t>【行业分析报告</w:t>
      </w:r>
      <w:r>
        <w:rPr>
          <w:rFonts w:hint="eastAsia" w:ascii="仿宋_GB2312" w:hAnsi="华文仿宋" w:eastAsia="仿宋_GB2312" w:cs="Times New Roman"/>
          <w:b/>
          <w:bCs/>
          <w:sz w:val="28"/>
          <w:szCs w:val="28"/>
        </w:rPr>
        <w:t>要求</w:t>
      </w:r>
      <w:r>
        <w:rPr>
          <w:rFonts w:hint="eastAsia" w:ascii="仿宋_GB2312" w:hAnsi="华文仿宋" w:eastAsia="仿宋_GB2312" w:cs="Times New Roman"/>
          <w:b/>
          <w:bCs/>
          <w:sz w:val="28"/>
          <w:szCs w:val="28"/>
          <w:lang w:eastAsia="zh-CN"/>
        </w:rPr>
        <w:t>】</w:t>
      </w:r>
    </w:p>
    <w:p w14:paraId="205E4163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本次大赛主题“洞悉行业，职引未来”，参赛者需根据自身学习情况，结合社会背景与行业需求，对所选行业进行科学合理的分析，并确定可行的研究方向。</w:t>
      </w:r>
      <w:r>
        <w:rPr>
          <w:rFonts w:hint="eastAsia" w:ascii="仿宋" w:hAnsi="仿宋" w:eastAsia="仿宋" w:cs="仿宋"/>
          <w:color w:val="auto"/>
          <w:sz w:val="28"/>
          <w:szCs w:val="28"/>
        </w:rPr>
        <w:t>行业分析报告语言为中文，</w:t>
      </w:r>
      <w:r>
        <w:rPr>
          <w:rFonts w:hint="eastAsia" w:ascii="仿宋" w:hAnsi="仿宋" w:eastAsia="仿宋" w:cs="仿宋"/>
          <w:color w:val="auto"/>
          <w:sz w:val="28"/>
          <w:szCs w:val="28"/>
          <w:lang w:val="en-US" w:eastAsia="zh-CN"/>
        </w:rPr>
        <w:t>字数不超过30000字，</w:t>
      </w:r>
      <w:r>
        <w:rPr>
          <w:rFonts w:hint="eastAsia" w:ascii="仿宋" w:hAnsi="仿宋" w:eastAsia="仿宋" w:cs="仿宋"/>
          <w:sz w:val="28"/>
          <w:szCs w:val="28"/>
        </w:rPr>
        <w:t>正文要求宋体，小四，行距1.5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查重</w:t>
      </w:r>
      <w:r>
        <w:rPr>
          <w:rFonts w:hint="eastAsia" w:ascii="仿宋" w:hAnsi="仿宋" w:eastAsia="仿宋" w:cs="仿宋"/>
          <w:sz w:val="28"/>
          <w:szCs w:val="28"/>
        </w:rPr>
        <w:t>率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不超</w:t>
      </w:r>
      <w:r>
        <w:rPr>
          <w:rFonts w:hint="eastAsia" w:ascii="仿宋" w:hAnsi="仿宋" w:eastAsia="仿宋" w:cs="仿宋"/>
          <w:sz w:val="28"/>
          <w:szCs w:val="28"/>
        </w:rPr>
        <w:t>25%。</w:t>
      </w:r>
    </w:p>
    <w:p w14:paraId="231B1F9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2" w:firstLineChars="200"/>
        <w:textAlignment w:val="auto"/>
        <w:rPr>
          <w:rFonts w:hint="eastAsia" w:ascii="仿宋_GB2312" w:hAnsi="华文仿宋" w:eastAsia="仿宋_GB2312" w:cs="Times New Roman"/>
          <w:b/>
          <w:bCs/>
          <w:sz w:val="28"/>
          <w:szCs w:val="28"/>
        </w:rPr>
      </w:pPr>
      <w:r>
        <w:rPr>
          <w:rFonts w:hint="eastAsia" w:ascii="仿宋_GB2312" w:hAnsi="华文仿宋" w:eastAsia="仿宋_GB2312" w:cs="Times New Roman"/>
          <w:b/>
          <w:bCs/>
          <w:sz w:val="28"/>
          <w:szCs w:val="28"/>
          <w:lang w:val="en-US" w:eastAsia="zh-CN"/>
        </w:rPr>
        <w:t>【赛程安排</w:t>
      </w:r>
      <w:r>
        <w:rPr>
          <w:rFonts w:hint="eastAsia" w:ascii="仿宋_GB2312" w:hAnsi="华文仿宋" w:eastAsia="仿宋_GB2312" w:cs="Times New Roman"/>
          <w:b/>
          <w:bCs/>
          <w:sz w:val="28"/>
          <w:szCs w:val="28"/>
          <w:lang w:eastAsia="zh-CN"/>
        </w:rPr>
        <w:t>】</w:t>
      </w:r>
    </w:p>
    <w:p w14:paraId="04014FD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各高校要广泛发动学生，认真做好赛事宣传和组织报名工作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，</w:t>
      </w:r>
      <w:r>
        <w:rPr>
          <w:rFonts w:hint="eastAsia" w:ascii="仿宋" w:hAnsi="仿宋" w:eastAsia="仿宋" w:cs="仿宋"/>
          <w:sz w:val="28"/>
          <w:szCs w:val="28"/>
        </w:rPr>
        <w:t>通过讲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座、</w:t>
      </w:r>
      <w:r>
        <w:rPr>
          <w:rFonts w:hint="eastAsia" w:ascii="仿宋" w:hAnsi="仿宋" w:eastAsia="仿宋" w:cs="仿宋"/>
          <w:sz w:val="28"/>
          <w:szCs w:val="28"/>
        </w:rPr>
        <w:t>培训各种形式加强参赛辅导。</w:t>
      </w:r>
    </w:p>
    <w:p w14:paraId="6C5BBCE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highlight w:val="none"/>
        </w:rPr>
      </w:pPr>
      <w:r>
        <w:rPr>
          <w:rFonts w:hint="eastAsia" w:ascii="仿宋" w:hAnsi="仿宋" w:eastAsia="仿宋" w:cs="仿宋"/>
          <w:sz w:val="28"/>
          <w:szCs w:val="28"/>
          <w:highlight w:val="none"/>
        </w:rPr>
        <w:t>9月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25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日前，各高校将填写好的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参赛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高校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赛事负责人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回执表（附件2, Excel文档另附）发送至大赛邮箱：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shgxhfs@163.com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。</w:t>
      </w:r>
    </w:p>
    <w:p w14:paraId="7F29F9C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10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月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9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日</w:t>
      </w:r>
      <w:r>
        <w:rPr>
          <w:rFonts w:hint="eastAsia" w:ascii="仿宋" w:hAnsi="仿宋" w:eastAsia="仿宋" w:cs="仿宋"/>
          <w:sz w:val="28"/>
          <w:szCs w:val="28"/>
          <w:highlight w:val="none"/>
          <w:lang w:val="en-US" w:eastAsia="zh-CN"/>
        </w:rPr>
        <w:t>中午12点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前，各高校以学校为单位，将复赛参赛资料统一打包，发送至大赛邮箱：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shgxhfs@163.com</w:t>
      </w:r>
      <w:r>
        <w:rPr>
          <w:rFonts w:hint="eastAsia" w:ascii="仿宋" w:hAnsi="仿宋" w:eastAsia="仿宋" w:cs="仿宋"/>
          <w:sz w:val="28"/>
          <w:szCs w:val="28"/>
          <w:highlight w:val="none"/>
        </w:rPr>
        <w:t>，具体要求如下：</w:t>
      </w:r>
      <w:r>
        <w:rPr>
          <w:rFonts w:hint="eastAsia" w:ascii="仿宋" w:hAnsi="仿宋" w:eastAsia="仿宋" w:cs="仿宋"/>
          <w:sz w:val="28"/>
          <w:szCs w:val="28"/>
        </w:rPr>
        <w:t xml:space="preserve"> </w:t>
      </w:r>
    </w:p>
    <w:p w14:paraId="2D6F9488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压缩包以“高校全称+行业分析大赛”命名，其中资料应包括：</w:t>
      </w:r>
    </w:p>
    <w:p w14:paraId="6A35AA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 xml:space="preserve">参赛选手信息汇总表（附件3, Excel文档另附）； </w:t>
      </w:r>
    </w:p>
    <w:p w14:paraId="090B3DD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行业分析报告PDF版本（封面要求请参考附件4；PDF命名：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高教组</w:t>
      </w:r>
      <w:r>
        <w:rPr>
          <w:rFonts w:hint="eastAsia" w:ascii="仿宋" w:hAnsi="仿宋" w:eastAsia="仿宋" w:cs="仿宋"/>
          <w:sz w:val="28"/>
          <w:szCs w:val="28"/>
        </w:rPr>
        <w:t>/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职教组</w:t>
      </w:r>
      <w:r>
        <w:rPr>
          <w:rFonts w:hint="eastAsia" w:ascii="仿宋" w:hAnsi="仿宋" w:eastAsia="仿宋" w:cs="仿宋"/>
          <w:sz w:val="28"/>
          <w:szCs w:val="28"/>
        </w:rPr>
        <w:t xml:space="preserve">+团队名称+标题）； </w:t>
      </w:r>
    </w:p>
    <w:p w14:paraId="32DE31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</w:rPr>
      </w:pPr>
      <w:r>
        <w:rPr>
          <w:rFonts w:hint="eastAsia" w:ascii="仿宋" w:hAnsi="仿宋" w:eastAsia="仿宋" w:cs="仿宋"/>
          <w:sz w:val="28"/>
          <w:szCs w:val="28"/>
        </w:rPr>
        <w:t>行业分析演示文稿（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文稿</w:t>
      </w:r>
      <w:r>
        <w:rPr>
          <w:rFonts w:hint="eastAsia" w:ascii="仿宋" w:hAnsi="仿宋" w:eastAsia="仿宋" w:cs="仿宋"/>
          <w:sz w:val="28"/>
          <w:szCs w:val="28"/>
        </w:rPr>
        <w:t>命名：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高教组</w:t>
      </w:r>
      <w:r>
        <w:rPr>
          <w:rFonts w:hint="eastAsia" w:ascii="仿宋" w:hAnsi="仿宋" w:eastAsia="仿宋" w:cs="仿宋"/>
          <w:sz w:val="28"/>
          <w:szCs w:val="28"/>
        </w:rPr>
        <w:t>/</w:t>
      </w: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职教组</w:t>
      </w:r>
      <w:r>
        <w:rPr>
          <w:rFonts w:hint="eastAsia" w:ascii="仿宋" w:hAnsi="仿宋" w:eastAsia="仿宋" w:cs="仿宋"/>
          <w:sz w:val="28"/>
          <w:szCs w:val="28"/>
        </w:rPr>
        <w:t>+团队名称+标题）</w:t>
      </w:r>
      <w:r>
        <w:rPr>
          <w:rFonts w:hint="eastAsia" w:ascii="仿宋" w:hAnsi="仿宋" w:eastAsia="仿宋" w:cs="仿宋"/>
          <w:sz w:val="28"/>
          <w:szCs w:val="28"/>
          <w:lang w:eastAsia="zh-CN"/>
        </w:rPr>
        <w:t>；</w:t>
      </w:r>
    </w:p>
    <w:p w14:paraId="74A01C1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560" w:firstLineChars="200"/>
        <w:textAlignment w:val="auto"/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r>
        <w:rPr>
          <w:rFonts w:hint="eastAsia" w:ascii="仿宋" w:hAnsi="仿宋" w:eastAsia="仿宋" w:cs="仿宋"/>
          <w:sz w:val="28"/>
          <w:szCs w:val="28"/>
          <w:lang w:val="en-US" w:eastAsia="zh-CN"/>
        </w:rPr>
        <w:t>报告和演示文稿以盲审形式参评，因此文中不能出现参赛选手相关信息，如学校、专业、姓名等。</w:t>
      </w:r>
    </w:p>
    <w:p w14:paraId="04B4768B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  <w:bookmarkStart w:id="0" w:name="_GoBack"/>
      <w:bookmarkEnd w:id="0"/>
    </w:p>
    <w:p w14:paraId="10B64ED6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2131C68F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1B7C796F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5074E57A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5C494754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579BEAA7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322CEC0C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7CDBBB43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571BAF80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352A1D94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5D865DF2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60B2E27F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0AE89139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69D177D3">
      <w:pPr>
        <w:rPr>
          <w:rFonts w:hint="eastAsia" w:ascii="仿宋" w:hAnsi="仿宋" w:eastAsia="仿宋" w:cs="仿宋"/>
          <w:sz w:val="28"/>
          <w:szCs w:val="28"/>
          <w:lang w:val="en-US" w:eastAsia="zh-CN"/>
        </w:rPr>
      </w:pPr>
    </w:p>
    <w:p w14:paraId="16256B78">
      <w:pPr>
        <w:rPr>
          <w:rFonts w:hint="eastAsia" w:ascii="仿宋" w:hAnsi="仿宋" w:eastAsia="仿宋" w:cs="仿宋"/>
          <w:sz w:val="28"/>
          <w:szCs w:val="28"/>
          <w:lang w:val="en-US" w:eastAsia="zh-CN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57F60DA3">
      <w:pPr>
        <w:jc w:val="center"/>
        <w:rPr>
          <w:rFonts w:hint="eastAsia" w:ascii="华文中宋" w:hAnsi="华文中宋" w:eastAsia="华文中宋" w:cs="Times New Roman"/>
          <w:sz w:val="44"/>
          <w:szCs w:val="44"/>
        </w:rPr>
      </w:pPr>
    </w:p>
    <w:p w14:paraId="615C2DF5">
      <w:pPr>
        <w:jc w:val="center"/>
        <w:rPr>
          <w:rFonts w:hint="eastAsia" w:ascii="华文中宋" w:hAnsi="华文中宋" w:eastAsia="华文中宋" w:cs="Times New Roman"/>
          <w:sz w:val="44"/>
          <w:szCs w:val="44"/>
          <w:lang w:val="en-US" w:eastAsia="zh-CN"/>
        </w:rPr>
      </w:pPr>
      <w:r>
        <w:rPr>
          <w:rFonts w:hint="eastAsia" w:ascii="华文中宋" w:hAnsi="华文中宋" w:eastAsia="华文中宋" w:cs="Times New Roman"/>
          <w:sz w:val="44"/>
          <w:szCs w:val="44"/>
        </w:rPr>
        <w:t>第</w:t>
      </w:r>
      <w:r>
        <w:rPr>
          <w:rFonts w:hint="eastAsia" w:ascii="华文中宋" w:hAnsi="华文中宋" w:eastAsia="华文中宋" w:cs="Times New Roman"/>
          <w:sz w:val="44"/>
          <w:szCs w:val="44"/>
          <w:lang w:val="en-US" w:eastAsia="zh-CN"/>
        </w:rPr>
        <w:t>三</w:t>
      </w:r>
      <w:r>
        <w:rPr>
          <w:rFonts w:hint="eastAsia" w:ascii="华文中宋" w:hAnsi="华文中宋" w:eastAsia="华文中宋" w:cs="Times New Roman"/>
          <w:sz w:val="44"/>
          <w:szCs w:val="44"/>
        </w:rPr>
        <w:t>届上海市大学生行业分析大赛</w:t>
      </w:r>
      <w:r>
        <w:rPr>
          <w:rFonts w:hint="eastAsia" w:ascii="华文中宋" w:hAnsi="华文中宋" w:eastAsia="华文中宋" w:cs="Times New Roman"/>
          <w:sz w:val="44"/>
          <w:szCs w:val="44"/>
          <w:lang w:val="en-US" w:eastAsia="zh-CN"/>
        </w:rPr>
        <w:t>评审标准</w:t>
      </w:r>
    </w:p>
    <w:tbl>
      <w:tblPr>
        <w:tblStyle w:val="5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274"/>
        <w:gridCol w:w="2573"/>
        <w:gridCol w:w="1269"/>
        <w:gridCol w:w="7455"/>
      </w:tblGrid>
      <w:tr w14:paraId="41D79EC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4" w:type="dxa"/>
            <w:vAlign w:val="top"/>
          </w:tcPr>
          <w:p w14:paraId="3BD964EA">
            <w:pPr>
              <w:jc w:val="center"/>
              <w:rPr>
                <w:rFonts w:hint="eastAsia" w:ascii="华文中宋" w:hAnsi="华文中宋" w:eastAsia="华文中宋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73" w:type="dxa"/>
            <w:vAlign w:val="top"/>
          </w:tcPr>
          <w:p w14:paraId="69D117D3">
            <w:pPr>
              <w:jc w:val="center"/>
              <w:rPr>
                <w:rFonts w:hint="default" w:ascii="华文中宋" w:hAnsi="华文中宋" w:eastAsia="华文中宋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华文中宋" w:hAnsi="华文中宋" w:eastAsia="华文中宋" w:cs="Times New Roman"/>
                <w:sz w:val="32"/>
                <w:szCs w:val="32"/>
                <w:vertAlign w:val="baseline"/>
                <w:lang w:val="en-US" w:eastAsia="zh-CN"/>
              </w:rPr>
              <w:t>指标</w:t>
            </w:r>
          </w:p>
        </w:tc>
        <w:tc>
          <w:tcPr>
            <w:tcW w:w="1269" w:type="dxa"/>
            <w:vAlign w:val="top"/>
          </w:tcPr>
          <w:p w14:paraId="48ACCD13">
            <w:pPr>
              <w:jc w:val="center"/>
              <w:rPr>
                <w:rFonts w:hint="default" w:ascii="华文中宋" w:hAnsi="华文中宋" w:eastAsia="华文中宋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华文中宋" w:hAnsi="华文中宋" w:eastAsia="华文中宋" w:cs="Times New Roman"/>
                <w:sz w:val="32"/>
                <w:szCs w:val="32"/>
                <w:vertAlign w:val="baseline"/>
                <w:lang w:val="en-US" w:eastAsia="zh-CN"/>
              </w:rPr>
              <w:t>分值</w:t>
            </w:r>
          </w:p>
        </w:tc>
        <w:tc>
          <w:tcPr>
            <w:tcW w:w="7455" w:type="dxa"/>
            <w:vAlign w:val="top"/>
          </w:tcPr>
          <w:p w14:paraId="2CBC19F9">
            <w:pPr>
              <w:jc w:val="center"/>
              <w:rPr>
                <w:rFonts w:hint="default" w:ascii="华文中宋" w:hAnsi="华文中宋" w:eastAsia="华文中宋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华文中宋" w:hAnsi="华文中宋" w:eastAsia="华文中宋" w:cs="Times New Roman"/>
                <w:sz w:val="32"/>
                <w:szCs w:val="32"/>
                <w:vertAlign w:val="baseline"/>
                <w:lang w:val="en-US" w:eastAsia="zh-CN"/>
              </w:rPr>
              <w:t>说明</w:t>
            </w:r>
          </w:p>
        </w:tc>
      </w:tr>
      <w:tr w14:paraId="30C5C6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0" w:hRule="atLeast"/>
          <w:jc w:val="center"/>
        </w:trPr>
        <w:tc>
          <w:tcPr>
            <w:tcW w:w="2274" w:type="dxa"/>
            <w:vMerge w:val="restart"/>
            <w:vAlign w:val="center"/>
          </w:tcPr>
          <w:p w14:paraId="7C45E631">
            <w:pPr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  <w:highlight w:val="none"/>
                <w:vertAlign w:val="baseline"/>
                <w:lang w:val="en-US" w:eastAsia="zh-CN"/>
              </w:rPr>
              <w:t>行业分析</w:t>
            </w:r>
          </w:p>
          <w:p w14:paraId="23F9A19C">
            <w:pPr>
              <w:jc w:val="center"/>
              <w:rPr>
                <w:rFonts w:hint="eastAsia" w:ascii="华文中宋" w:hAnsi="华文中宋" w:eastAsia="华文中宋" w:cs="华文中宋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auto"/>
                <w:sz w:val="28"/>
                <w:szCs w:val="28"/>
                <w:highlight w:val="none"/>
                <w:vertAlign w:val="baseline"/>
                <w:lang w:val="en-US" w:eastAsia="zh-CN"/>
              </w:rPr>
              <w:t>（40%）</w:t>
            </w:r>
          </w:p>
        </w:tc>
        <w:tc>
          <w:tcPr>
            <w:tcW w:w="2573" w:type="dxa"/>
            <w:vMerge w:val="restart"/>
            <w:vAlign w:val="center"/>
          </w:tcPr>
          <w:p w14:paraId="5283A614"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行业分析报告</w:t>
            </w:r>
          </w:p>
        </w:tc>
        <w:tc>
          <w:tcPr>
            <w:tcW w:w="1269" w:type="dxa"/>
            <w:vMerge w:val="restart"/>
            <w:vAlign w:val="center"/>
          </w:tcPr>
          <w:p w14:paraId="62FC17B2">
            <w:pPr>
              <w:jc w:val="center"/>
              <w:rPr>
                <w:rFonts w:hint="default" w:ascii="华文中宋" w:hAnsi="华文中宋" w:eastAsia="华文中宋" w:cs="Times New Roman"/>
                <w:sz w:val="24"/>
                <w:szCs w:val="24"/>
                <w:highlight w:val="none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50分</w:t>
            </w:r>
          </w:p>
        </w:tc>
        <w:tc>
          <w:tcPr>
            <w:tcW w:w="7455" w:type="dxa"/>
            <w:vAlign w:val="center"/>
          </w:tcPr>
          <w:p w14:paraId="405DD865">
            <w:pPr>
              <w:jc w:val="left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行业现状分析（清晰界定行业范围、准确描述行业规模及市场细分）</w:t>
            </w:r>
          </w:p>
        </w:tc>
      </w:tr>
      <w:tr w14:paraId="22B1C3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4" w:type="dxa"/>
            <w:vMerge w:val="continue"/>
            <w:vAlign w:val="center"/>
          </w:tcPr>
          <w:p w14:paraId="32B3D49C">
            <w:pPr>
              <w:jc w:val="center"/>
              <w:rPr>
                <w:rFonts w:hint="eastAsia" w:ascii="华文中宋" w:hAnsi="华文中宋" w:eastAsia="华文中宋" w:cs="华文中宋"/>
                <w:b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573" w:type="dxa"/>
            <w:vMerge w:val="continue"/>
            <w:vAlign w:val="center"/>
          </w:tcPr>
          <w:p w14:paraId="3DFB4DF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269" w:type="dxa"/>
            <w:vMerge w:val="continue"/>
            <w:vAlign w:val="center"/>
          </w:tcPr>
          <w:p w14:paraId="4027B436">
            <w:pPr>
              <w:jc w:val="center"/>
              <w:rPr>
                <w:rFonts w:hint="default" w:ascii="华文中宋" w:hAnsi="华文中宋" w:eastAsia="华文中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455" w:type="dxa"/>
            <w:vAlign w:val="center"/>
          </w:tcPr>
          <w:p w14:paraId="5A74FD4E">
            <w:pPr>
              <w:jc w:val="left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竞争格局与趋势（能够运用模型进行市场、需求和竞争分析）</w:t>
            </w:r>
          </w:p>
        </w:tc>
      </w:tr>
      <w:tr w14:paraId="559D29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4" w:type="dxa"/>
            <w:vMerge w:val="continue"/>
            <w:vAlign w:val="center"/>
          </w:tcPr>
          <w:p w14:paraId="31FC9AD0">
            <w:pPr>
              <w:jc w:val="center"/>
              <w:rPr>
                <w:rFonts w:hint="eastAsia" w:ascii="华文中宋" w:hAnsi="华文中宋" w:eastAsia="华文中宋" w:cs="华文中宋"/>
                <w:b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573" w:type="dxa"/>
            <w:vMerge w:val="continue"/>
            <w:vAlign w:val="center"/>
          </w:tcPr>
          <w:p w14:paraId="3FBABAD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269" w:type="dxa"/>
            <w:vMerge w:val="continue"/>
            <w:vAlign w:val="center"/>
          </w:tcPr>
          <w:p w14:paraId="4CB314E8">
            <w:pPr>
              <w:jc w:val="center"/>
              <w:rPr>
                <w:rFonts w:hint="default" w:ascii="华文中宋" w:hAnsi="华文中宋" w:eastAsia="华文中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455" w:type="dxa"/>
            <w:vAlign w:val="center"/>
          </w:tcPr>
          <w:p w14:paraId="2C7467E4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痛点、机遇与风险（关键问题挖掘深刻）</w:t>
            </w:r>
          </w:p>
        </w:tc>
      </w:tr>
      <w:tr w14:paraId="51786DA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4" w:type="dxa"/>
            <w:vMerge w:val="continue"/>
            <w:vAlign w:val="center"/>
          </w:tcPr>
          <w:p w14:paraId="52F881ED">
            <w:pPr>
              <w:jc w:val="center"/>
              <w:rPr>
                <w:rFonts w:hint="eastAsia" w:ascii="华文中宋" w:hAnsi="华文中宋" w:eastAsia="华文中宋" w:cs="华文中宋"/>
                <w:b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573" w:type="dxa"/>
            <w:vMerge w:val="continue"/>
            <w:vAlign w:val="center"/>
          </w:tcPr>
          <w:p w14:paraId="7CFD8BA4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269" w:type="dxa"/>
            <w:vMerge w:val="continue"/>
            <w:vAlign w:val="center"/>
          </w:tcPr>
          <w:p w14:paraId="22FE7645">
            <w:pPr>
              <w:jc w:val="center"/>
              <w:rPr>
                <w:rFonts w:hint="default" w:ascii="华文中宋" w:hAnsi="华文中宋" w:eastAsia="华文中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455" w:type="dxa"/>
            <w:vAlign w:val="center"/>
          </w:tcPr>
          <w:p w14:paraId="583A5901">
            <w:pPr>
              <w:jc w:val="left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逻辑性与专业性（逻辑结构严谨、报告结构完整）</w:t>
            </w:r>
          </w:p>
        </w:tc>
      </w:tr>
      <w:tr w14:paraId="26A34C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4" w:type="dxa"/>
            <w:vMerge w:val="continue"/>
            <w:vAlign w:val="center"/>
          </w:tcPr>
          <w:p w14:paraId="0F4C397D">
            <w:pPr>
              <w:jc w:val="center"/>
              <w:rPr>
                <w:rFonts w:hint="eastAsia" w:ascii="华文中宋" w:hAnsi="华文中宋" w:eastAsia="华文中宋" w:cs="华文中宋"/>
                <w:b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573" w:type="dxa"/>
            <w:vMerge w:val="continue"/>
            <w:vAlign w:val="center"/>
          </w:tcPr>
          <w:p w14:paraId="0A05C55D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269" w:type="dxa"/>
            <w:vMerge w:val="continue"/>
            <w:vAlign w:val="center"/>
          </w:tcPr>
          <w:p w14:paraId="64799979">
            <w:pPr>
              <w:jc w:val="center"/>
              <w:rPr>
                <w:rFonts w:hint="default" w:ascii="华文中宋" w:hAnsi="华文中宋" w:eastAsia="华文中宋" w:cs="Times New Roman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7455" w:type="dxa"/>
            <w:vAlign w:val="center"/>
          </w:tcPr>
          <w:p w14:paraId="087469E6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数据来源权威、时效性强</w:t>
            </w:r>
          </w:p>
        </w:tc>
      </w:tr>
      <w:tr w14:paraId="6B701C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  <w:jc w:val="center"/>
        </w:trPr>
        <w:tc>
          <w:tcPr>
            <w:tcW w:w="2274" w:type="dxa"/>
            <w:vMerge w:val="continue"/>
            <w:vAlign w:val="center"/>
          </w:tcPr>
          <w:p w14:paraId="00EA9721">
            <w:pPr>
              <w:jc w:val="center"/>
              <w:rPr>
                <w:rFonts w:hint="eastAsia" w:ascii="华文中宋" w:hAnsi="华文中宋" w:eastAsia="华文中宋" w:cs="华文中宋"/>
                <w:b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573" w:type="dxa"/>
            <w:vMerge w:val="continue"/>
            <w:vAlign w:val="center"/>
          </w:tcPr>
          <w:p w14:paraId="385C4B2E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269" w:type="dxa"/>
            <w:vMerge w:val="continue"/>
            <w:vAlign w:val="center"/>
          </w:tcPr>
          <w:p w14:paraId="2D6D54D7"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455" w:type="dxa"/>
            <w:vAlign w:val="top"/>
          </w:tcPr>
          <w:p w14:paraId="4B68D3E1">
            <w:pPr>
              <w:jc w:val="left"/>
              <w:rPr>
                <w:rFonts w:hint="default" w:ascii="华文中宋" w:hAnsi="华文中宋" w:eastAsia="华文中宋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分析方法科学</w:t>
            </w:r>
          </w:p>
        </w:tc>
      </w:tr>
      <w:tr w14:paraId="3970D5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7" w:hRule="atLeast"/>
          <w:jc w:val="center"/>
        </w:trPr>
        <w:tc>
          <w:tcPr>
            <w:tcW w:w="2274" w:type="dxa"/>
            <w:vMerge w:val="continue"/>
            <w:vAlign w:val="center"/>
          </w:tcPr>
          <w:p w14:paraId="39BC1679">
            <w:pPr>
              <w:jc w:val="center"/>
              <w:rPr>
                <w:rFonts w:hint="eastAsia" w:ascii="华文中宋" w:hAnsi="华文中宋" w:eastAsia="华文中宋" w:cs="华文中宋"/>
                <w:b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573" w:type="dxa"/>
            <w:vMerge w:val="continue"/>
            <w:vAlign w:val="center"/>
          </w:tcPr>
          <w:p w14:paraId="37E32C1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269" w:type="dxa"/>
            <w:vMerge w:val="continue"/>
            <w:vAlign w:val="center"/>
          </w:tcPr>
          <w:p w14:paraId="2B5102C9"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455" w:type="dxa"/>
            <w:vAlign w:val="top"/>
          </w:tcPr>
          <w:p w14:paraId="6523634C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专业术语使用规范，与学科背景结合紧密</w:t>
            </w:r>
          </w:p>
        </w:tc>
      </w:tr>
      <w:tr w14:paraId="27918F5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2" w:hRule="atLeast"/>
          <w:jc w:val="center"/>
        </w:trPr>
        <w:tc>
          <w:tcPr>
            <w:tcW w:w="2274" w:type="dxa"/>
            <w:vMerge w:val="continue"/>
            <w:vAlign w:val="center"/>
          </w:tcPr>
          <w:p w14:paraId="6E51EA20">
            <w:pPr>
              <w:jc w:val="center"/>
              <w:rPr>
                <w:rFonts w:hint="eastAsia" w:ascii="华文中宋" w:hAnsi="华文中宋" w:eastAsia="华文中宋" w:cs="华文中宋"/>
                <w:b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573" w:type="dxa"/>
            <w:vMerge w:val="continue"/>
            <w:vAlign w:val="center"/>
          </w:tcPr>
          <w:p w14:paraId="233623E0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269" w:type="dxa"/>
            <w:vMerge w:val="continue"/>
            <w:vAlign w:val="center"/>
          </w:tcPr>
          <w:p w14:paraId="11EAC1A1"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455" w:type="dxa"/>
            <w:vAlign w:val="top"/>
          </w:tcPr>
          <w:p w14:paraId="57C05FD3">
            <w:pPr>
              <w:jc w:val="left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格式符合要求（字数、排版、参考文献）、查重率达标</w:t>
            </w:r>
          </w:p>
        </w:tc>
      </w:tr>
      <w:tr w14:paraId="0AC7A2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4" w:type="dxa"/>
            <w:vMerge w:val="continue"/>
            <w:vAlign w:val="center"/>
          </w:tcPr>
          <w:p w14:paraId="7C71AADD">
            <w:pPr>
              <w:jc w:val="center"/>
              <w:rPr>
                <w:rFonts w:hint="eastAsia" w:ascii="华文中宋" w:hAnsi="华文中宋" w:eastAsia="华文中宋" w:cs="华文中宋"/>
                <w:b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573" w:type="dxa"/>
            <w:vMerge w:val="restart"/>
            <w:vAlign w:val="center"/>
          </w:tcPr>
          <w:p w14:paraId="5107B86D"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产业链、就业机会分析</w:t>
            </w:r>
          </w:p>
        </w:tc>
        <w:tc>
          <w:tcPr>
            <w:tcW w:w="1269" w:type="dxa"/>
            <w:vMerge w:val="restart"/>
            <w:vAlign w:val="center"/>
          </w:tcPr>
          <w:p w14:paraId="57F98273"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30分</w:t>
            </w:r>
          </w:p>
        </w:tc>
        <w:tc>
          <w:tcPr>
            <w:tcW w:w="7455" w:type="dxa"/>
            <w:vAlign w:val="top"/>
          </w:tcPr>
          <w:p w14:paraId="51C556E5">
            <w:pPr>
              <w:jc w:val="left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产业链结构分析清晰、准确</w:t>
            </w:r>
          </w:p>
        </w:tc>
      </w:tr>
      <w:tr w14:paraId="541A90B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4" w:type="dxa"/>
            <w:vMerge w:val="continue"/>
            <w:vAlign w:val="center"/>
          </w:tcPr>
          <w:p w14:paraId="0DAD6B6B">
            <w:pPr>
              <w:jc w:val="center"/>
              <w:rPr>
                <w:rFonts w:hint="eastAsia" w:ascii="华文中宋" w:hAnsi="华文中宋" w:eastAsia="华文中宋" w:cs="华文中宋"/>
                <w:b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573" w:type="dxa"/>
            <w:vMerge w:val="continue"/>
            <w:vAlign w:val="center"/>
          </w:tcPr>
          <w:p w14:paraId="75C3E058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269" w:type="dxa"/>
            <w:vMerge w:val="continue"/>
            <w:vAlign w:val="center"/>
          </w:tcPr>
          <w:p w14:paraId="0884E1DF"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455" w:type="dxa"/>
            <w:vAlign w:val="top"/>
          </w:tcPr>
          <w:p w14:paraId="6AC752D8">
            <w:pPr>
              <w:jc w:val="left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就业机会挖掘有效、就业方向建议充足（岗位需求、技能匹配、薪资水平等）、社会价值高</w:t>
            </w:r>
          </w:p>
        </w:tc>
      </w:tr>
      <w:tr w14:paraId="63B8563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2274" w:type="dxa"/>
            <w:vMerge w:val="continue"/>
            <w:vAlign w:val="center"/>
          </w:tcPr>
          <w:p w14:paraId="1BE63A89">
            <w:pPr>
              <w:jc w:val="center"/>
              <w:rPr>
                <w:rFonts w:hint="eastAsia" w:ascii="华文中宋" w:hAnsi="华文中宋" w:eastAsia="华文中宋" w:cs="华文中宋"/>
                <w:b/>
                <w:bCs/>
                <w:sz w:val="28"/>
                <w:szCs w:val="28"/>
                <w:lang w:val="en-US" w:eastAsia="zh-CN"/>
              </w:rPr>
            </w:pPr>
          </w:p>
        </w:tc>
        <w:tc>
          <w:tcPr>
            <w:tcW w:w="2573" w:type="dxa"/>
            <w:vMerge w:val="restart"/>
            <w:vAlign w:val="center"/>
          </w:tcPr>
          <w:p w14:paraId="4A967AC3">
            <w:pPr>
              <w:jc w:val="center"/>
              <w:rPr>
                <w:rFonts w:hint="default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报告成稿方式</w:t>
            </w:r>
          </w:p>
        </w:tc>
        <w:tc>
          <w:tcPr>
            <w:tcW w:w="1269" w:type="dxa"/>
            <w:vMerge w:val="restart"/>
            <w:vAlign w:val="center"/>
          </w:tcPr>
          <w:p w14:paraId="6B95A03B"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20分</w:t>
            </w:r>
          </w:p>
        </w:tc>
        <w:tc>
          <w:tcPr>
            <w:tcW w:w="7455" w:type="dxa"/>
            <w:vAlign w:val="top"/>
          </w:tcPr>
          <w:p w14:paraId="61DDDA2D">
            <w:pPr>
              <w:jc w:val="left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创新工具的有效运用</w:t>
            </w:r>
          </w:p>
        </w:tc>
      </w:tr>
      <w:tr w14:paraId="25143A9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274" w:type="dxa"/>
            <w:vMerge w:val="continue"/>
            <w:vAlign w:val="center"/>
          </w:tcPr>
          <w:p w14:paraId="64092F62">
            <w:pPr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  <w:highlight w:val="none"/>
                <w:vertAlign w:val="baseline"/>
                <w:lang w:val="en-US" w:eastAsia="zh-CN"/>
              </w:rPr>
            </w:pPr>
          </w:p>
        </w:tc>
        <w:tc>
          <w:tcPr>
            <w:tcW w:w="2573" w:type="dxa"/>
            <w:vMerge w:val="continue"/>
            <w:vAlign w:val="top"/>
          </w:tcPr>
          <w:p w14:paraId="158D36FF"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500" w:lineRule="exact"/>
              <w:ind w:left="0" w:leftChars="0" w:firstLine="0" w:firstLineChars="0"/>
              <w:jc w:val="center"/>
              <w:textAlignment w:val="auto"/>
              <w:rPr>
                <w:rFonts w:hint="eastAsia" w:ascii="仿宋" w:hAnsi="仿宋" w:eastAsia="仿宋" w:cs="仿宋"/>
                <w:b/>
                <w:bCs/>
                <w:sz w:val="28"/>
                <w:szCs w:val="28"/>
                <w:highlight w:val="none"/>
                <w:lang w:val="en-US" w:eastAsia="zh-CN"/>
              </w:rPr>
            </w:pPr>
          </w:p>
        </w:tc>
        <w:tc>
          <w:tcPr>
            <w:tcW w:w="1269" w:type="dxa"/>
            <w:vMerge w:val="continue"/>
            <w:vAlign w:val="center"/>
          </w:tcPr>
          <w:p w14:paraId="7571BF84"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</w:p>
        </w:tc>
        <w:tc>
          <w:tcPr>
            <w:tcW w:w="7455" w:type="dxa"/>
            <w:vAlign w:val="top"/>
          </w:tcPr>
          <w:p w14:paraId="4CD985A0">
            <w:pPr>
              <w:jc w:val="left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highlight w:val="none"/>
                <w:lang w:val="en-US" w:eastAsia="zh-CN"/>
              </w:rPr>
              <w:t>人工智能的合理使用</w:t>
            </w:r>
          </w:p>
        </w:tc>
      </w:tr>
      <w:tr w14:paraId="1B6D0E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8" w:hRule="atLeast"/>
          <w:jc w:val="center"/>
        </w:trPr>
        <w:tc>
          <w:tcPr>
            <w:tcW w:w="2274" w:type="dxa"/>
            <w:vMerge w:val="restart"/>
            <w:vAlign w:val="center"/>
          </w:tcPr>
          <w:p w14:paraId="6FAC2814">
            <w:pPr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sz w:val="28"/>
                <w:szCs w:val="28"/>
                <w:vertAlign w:val="baseline"/>
                <w:lang w:val="en-US" w:eastAsia="zh-CN"/>
              </w:rPr>
              <w:t>现场展示与答辩</w:t>
            </w:r>
          </w:p>
          <w:p w14:paraId="3D0FCE89">
            <w:pPr>
              <w:jc w:val="center"/>
              <w:rPr>
                <w:rFonts w:hint="eastAsia" w:ascii="华文中宋" w:hAnsi="华文中宋" w:eastAsia="华文中宋" w:cs="华文中宋"/>
                <w:sz w:val="28"/>
                <w:szCs w:val="28"/>
                <w:vertAlign w:val="baseline"/>
                <w:lang w:val="en-US" w:eastAsia="zh-CN"/>
              </w:rPr>
            </w:pPr>
            <w:r>
              <w:rPr>
                <w:rFonts w:hint="eastAsia" w:ascii="华文中宋" w:hAnsi="华文中宋" w:eastAsia="华文中宋" w:cs="华文中宋"/>
                <w:color w:val="auto"/>
                <w:sz w:val="28"/>
                <w:szCs w:val="28"/>
                <w:vertAlign w:val="baseline"/>
                <w:lang w:val="en-US" w:eastAsia="zh-CN"/>
              </w:rPr>
              <w:t>（60%）</w:t>
            </w:r>
          </w:p>
        </w:tc>
        <w:tc>
          <w:tcPr>
            <w:tcW w:w="2573" w:type="dxa"/>
            <w:vMerge w:val="restart"/>
            <w:vAlign w:val="center"/>
          </w:tcPr>
          <w:p w14:paraId="75E63CD9">
            <w:pPr>
              <w:jc w:val="center"/>
              <w:rPr>
                <w:rFonts w:hint="default" w:ascii="华文中宋" w:hAnsi="华文中宋" w:eastAsia="华文中宋" w:cs="Times New Roman"/>
                <w:sz w:val="32"/>
                <w:szCs w:val="32"/>
                <w:vertAlign w:val="baseli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演示文稿质量</w:t>
            </w:r>
          </w:p>
        </w:tc>
        <w:tc>
          <w:tcPr>
            <w:tcW w:w="1269" w:type="dxa"/>
            <w:vMerge w:val="restart"/>
            <w:vAlign w:val="center"/>
          </w:tcPr>
          <w:p w14:paraId="6DFA957E"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40分</w:t>
            </w:r>
          </w:p>
        </w:tc>
        <w:tc>
          <w:tcPr>
            <w:tcW w:w="7455" w:type="dxa"/>
            <w:vAlign w:val="top"/>
          </w:tcPr>
          <w:p w14:paraId="02A130A1">
            <w:pPr>
              <w:jc w:val="left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演示文稿内容精炼，重点突出</w:t>
            </w:r>
          </w:p>
        </w:tc>
      </w:tr>
      <w:tr w14:paraId="5753184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7" w:hRule="atLeast"/>
          <w:jc w:val="center"/>
        </w:trPr>
        <w:tc>
          <w:tcPr>
            <w:tcW w:w="2274" w:type="dxa"/>
            <w:vMerge w:val="continue"/>
            <w:vAlign w:val="top"/>
          </w:tcPr>
          <w:p w14:paraId="5B5C24BB">
            <w:pPr>
              <w:jc w:val="center"/>
              <w:rPr>
                <w:rFonts w:hint="eastAsia" w:ascii="华文中宋" w:hAnsi="华文中宋" w:eastAsia="华文中宋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73" w:type="dxa"/>
            <w:vMerge w:val="continue"/>
            <w:vAlign w:val="top"/>
          </w:tcPr>
          <w:p w14:paraId="6A45F867">
            <w:pPr>
              <w:jc w:val="center"/>
              <w:rPr>
                <w:rFonts w:hint="default" w:ascii="华文中宋" w:hAnsi="华文中宋" w:eastAsia="华文中宋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69" w:type="dxa"/>
            <w:vMerge w:val="continue"/>
            <w:vAlign w:val="center"/>
          </w:tcPr>
          <w:p w14:paraId="600C379D">
            <w:pPr>
              <w:jc w:val="center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455" w:type="dxa"/>
            <w:vAlign w:val="top"/>
          </w:tcPr>
          <w:p w14:paraId="69F077E4">
            <w:pPr>
              <w:jc w:val="left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演示文稿视觉设计美观（图表清晰、配色协调）</w:t>
            </w:r>
          </w:p>
        </w:tc>
      </w:tr>
      <w:tr w14:paraId="569687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7" w:hRule="atLeast"/>
          <w:jc w:val="center"/>
        </w:trPr>
        <w:tc>
          <w:tcPr>
            <w:tcW w:w="2274" w:type="dxa"/>
            <w:vMerge w:val="continue"/>
            <w:vAlign w:val="top"/>
          </w:tcPr>
          <w:p w14:paraId="1EE68518">
            <w:pPr>
              <w:jc w:val="center"/>
              <w:rPr>
                <w:rFonts w:hint="eastAsia" w:ascii="华文中宋" w:hAnsi="华文中宋" w:eastAsia="华文中宋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73" w:type="dxa"/>
            <w:vMerge w:val="restart"/>
            <w:vAlign w:val="center"/>
          </w:tcPr>
          <w:p w14:paraId="5C539400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4690372E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</w:p>
          <w:p w14:paraId="7E51F188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现场答辩效果</w:t>
            </w:r>
          </w:p>
          <w:p w14:paraId="06C245F0">
            <w:pPr>
              <w:jc w:val="center"/>
              <w:rPr>
                <w:rFonts w:hint="default" w:ascii="华文中宋" w:hAnsi="华文中宋" w:eastAsia="华文中宋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1269" w:type="dxa"/>
            <w:vMerge w:val="restart"/>
            <w:vAlign w:val="center"/>
          </w:tcPr>
          <w:p w14:paraId="3C7F684F">
            <w:pPr>
              <w:jc w:val="center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60分</w:t>
            </w:r>
          </w:p>
        </w:tc>
        <w:tc>
          <w:tcPr>
            <w:tcW w:w="7455" w:type="dxa"/>
            <w:vAlign w:val="top"/>
          </w:tcPr>
          <w:p w14:paraId="328871B1">
            <w:pPr>
              <w:jc w:val="left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行业术语措辞准确</w:t>
            </w:r>
          </w:p>
        </w:tc>
      </w:tr>
      <w:tr w14:paraId="6538318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" w:hRule="atLeast"/>
          <w:jc w:val="center"/>
        </w:trPr>
        <w:tc>
          <w:tcPr>
            <w:tcW w:w="2274" w:type="dxa"/>
            <w:vMerge w:val="continue"/>
            <w:vAlign w:val="top"/>
          </w:tcPr>
          <w:p w14:paraId="18E84BD5">
            <w:pPr>
              <w:jc w:val="center"/>
              <w:rPr>
                <w:rFonts w:hint="eastAsia" w:ascii="华文中宋" w:hAnsi="华文中宋" w:eastAsia="华文中宋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73" w:type="dxa"/>
            <w:vMerge w:val="continue"/>
            <w:vAlign w:val="top"/>
          </w:tcPr>
          <w:p w14:paraId="0DBA77C6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269" w:type="dxa"/>
            <w:vMerge w:val="continue"/>
            <w:shd w:val="clear" w:color="auto" w:fill="auto"/>
            <w:vAlign w:val="top"/>
          </w:tcPr>
          <w:p w14:paraId="5B139F58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455" w:type="dxa"/>
            <w:vAlign w:val="top"/>
          </w:tcPr>
          <w:p w14:paraId="2F03A48A">
            <w:pPr>
              <w:jc w:val="left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表达流畅，逻辑清晰，仪态得体</w:t>
            </w:r>
          </w:p>
        </w:tc>
      </w:tr>
      <w:tr w14:paraId="44B9D8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4" w:hRule="atLeast"/>
          <w:jc w:val="center"/>
        </w:trPr>
        <w:tc>
          <w:tcPr>
            <w:tcW w:w="2274" w:type="dxa"/>
            <w:vMerge w:val="continue"/>
            <w:vAlign w:val="top"/>
          </w:tcPr>
          <w:p w14:paraId="61C3FC2C">
            <w:pPr>
              <w:jc w:val="center"/>
              <w:rPr>
                <w:rFonts w:hint="eastAsia" w:ascii="华文中宋" w:hAnsi="华文中宋" w:eastAsia="华文中宋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73" w:type="dxa"/>
            <w:vMerge w:val="continue"/>
            <w:vAlign w:val="top"/>
          </w:tcPr>
          <w:p w14:paraId="2F233AEB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269" w:type="dxa"/>
            <w:vMerge w:val="continue"/>
            <w:shd w:val="clear" w:color="auto" w:fill="auto"/>
            <w:vAlign w:val="top"/>
          </w:tcPr>
          <w:p w14:paraId="29D5EF94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455" w:type="dxa"/>
            <w:vAlign w:val="top"/>
          </w:tcPr>
          <w:p w14:paraId="380B5306">
            <w:pPr>
              <w:jc w:val="left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临场应变能力、问答表现好</w:t>
            </w:r>
          </w:p>
        </w:tc>
      </w:tr>
      <w:tr w14:paraId="5C4574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3" w:hRule="atLeast"/>
          <w:jc w:val="center"/>
        </w:trPr>
        <w:tc>
          <w:tcPr>
            <w:tcW w:w="2274" w:type="dxa"/>
            <w:vMerge w:val="continue"/>
            <w:vAlign w:val="top"/>
          </w:tcPr>
          <w:p w14:paraId="40F275CC">
            <w:pPr>
              <w:jc w:val="center"/>
              <w:rPr>
                <w:rFonts w:hint="eastAsia" w:ascii="华文中宋" w:hAnsi="华文中宋" w:eastAsia="华文中宋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73" w:type="dxa"/>
            <w:vMerge w:val="continue"/>
            <w:vAlign w:val="top"/>
          </w:tcPr>
          <w:p w14:paraId="5F6F23C2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269" w:type="dxa"/>
            <w:vMerge w:val="continue"/>
            <w:shd w:val="clear" w:color="auto" w:fill="auto"/>
            <w:vAlign w:val="top"/>
          </w:tcPr>
          <w:p w14:paraId="133BDFF7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455" w:type="dxa"/>
            <w:vAlign w:val="top"/>
          </w:tcPr>
          <w:p w14:paraId="33E63745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团队协作能力强，角色分工明确、衔接流畅</w:t>
            </w:r>
          </w:p>
        </w:tc>
      </w:tr>
      <w:tr w14:paraId="0A8C64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7" w:hRule="atLeast"/>
          <w:jc w:val="center"/>
        </w:trPr>
        <w:tc>
          <w:tcPr>
            <w:tcW w:w="2274" w:type="dxa"/>
            <w:vMerge w:val="continue"/>
            <w:vAlign w:val="top"/>
          </w:tcPr>
          <w:p w14:paraId="387231C2">
            <w:pPr>
              <w:jc w:val="center"/>
              <w:rPr>
                <w:rFonts w:hint="eastAsia" w:ascii="华文中宋" w:hAnsi="华文中宋" w:eastAsia="华文中宋" w:cs="Times New Roman"/>
                <w:sz w:val="32"/>
                <w:szCs w:val="32"/>
                <w:vertAlign w:val="baseline"/>
                <w:lang w:val="en-US" w:eastAsia="zh-CN"/>
              </w:rPr>
            </w:pPr>
          </w:p>
        </w:tc>
        <w:tc>
          <w:tcPr>
            <w:tcW w:w="2573" w:type="dxa"/>
            <w:vMerge w:val="continue"/>
            <w:vAlign w:val="top"/>
          </w:tcPr>
          <w:p w14:paraId="36FBF495">
            <w:pPr>
              <w:jc w:val="center"/>
              <w:rPr>
                <w:rFonts w:hint="eastAsia" w:ascii="仿宋" w:hAnsi="仿宋" w:eastAsia="仿宋" w:cs="仿宋"/>
                <w:b/>
                <w:bCs/>
                <w:sz w:val="24"/>
                <w:szCs w:val="24"/>
                <w:lang w:val="en-US" w:eastAsia="zh-CN"/>
              </w:rPr>
            </w:pPr>
          </w:p>
        </w:tc>
        <w:tc>
          <w:tcPr>
            <w:tcW w:w="1269" w:type="dxa"/>
            <w:vMerge w:val="continue"/>
            <w:shd w:val="clear" w:color="auto" w:fill="auto"/>
            <w:vAlign w:val="top"/>
          </w:tcPr>
          <w:p w14:paraId="232CADD6">
            <w:pPr>
              <w:jc w:val="left"/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</w:p>
        </w:tc>
        <w:tc>
          <w:tcPr>
            <w:tcW w:w="7455" w:type="dxa"/>
            <w:vAlign w:val="top"/>
          </w:tcPr>
          <w:p w14:paraId="633EF38C">
            <w:pPr>
              <w:jc w:val="left"/>
              <w:rPr>
                <w:rFonts w:hint="default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 w:val="0"/>
                <w:bCs w:val="0"/>
                <w:sz w:val="24"/>
                <w:szCs w:val="24"/>
                <w:lang w:val="en-US" w:eastAsia="zh-CN"/>
              </w:rPr>
              <w:t>时间把控合理</w:t>
            </w:r>
          </w:p>
        </w:tc>
      </w:tr>
    </w:tbl>
    <w:p w14:paraId="55589A8A">
      <w:pPr>
        <w:bidi w:val="0"/>
        <w:jc w:val="left"/>
        <w:rPr>
          <w:rFonts w:hint="eastAsia"/>
          <w:lang w:val="en-US" w:eastAsia="zh-CN"/>
        </w:rPr>
      </w:pPr>
    </w:p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29F35366"/>
    <w:rsid w:val="61481F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9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9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1654</Words>
  <Characters>1733</Characters>
  <Lines>0</Lines>
  <Paragraphs>0</Paragraphs>
  <TotalTime>15</TotalTime>
  <ScaleCrop>false</ScaleCrop>
  <LinksUpToDate>false</LinksUpToDate>
  <CharactersWithSpaces>1749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2025-07-28T08:32:00Z</dcterms:created>
  <dc:creator>DELL</dc:creator>
  <cp:lastModifiedBy>纪笑雨</cp:lastModifiedBy>
  <dcterms:modified xsi:type="dcterms:W3CDTF">2025-07-28T09:10:59Z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KSOTemplateDocerSaveRecord">
    <vt:lpwstr>eyJoZGlkIjoiYTYwNmQwMzBkOGY0NzlmODIzMmZlYjhkNmYyNWJmZDMiLCJ1c2VySWQiOiIxNjM0ODYzODM5In0=</vt:lpwstr>
  </property>
  <property fmtid="{D5CDD505-2E9C-101B-9397-08002B2CF9AE}" pid="4" name="ICV">
    <vt:lpwstr>4BACBEACB8FD4D6DB197B9B9C33BF711_12</vt:lpwstr>
  </property>
</Properties>
</file>